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69B" w:rsidRPr="00D7169B" w:rsidRDefault="00D7169B" w:rsidP="00D7169B">
      <w:pPr>
        <w:spacing w:before="420" w:after="450" w:line="240" w:lineRule="auto"/>
        <w:outlineLvl w:val="1"/>
        <w:rPr>
          <w:rFonts w:ascii="RobotoCondensedWeb" w:eastAsia="Times New Roman" w:hAnsi="RobotoCondensedWeb" w:cs="Times New Roman"/>
          <w:color w:val="D97500"/>
          <w:sz w:val="36"/>
          <w:szCs w:val="36"/>
          <w:lang w:eastAsia="cs-CZ"/>
        </w:rPr>
      </w:pPr>
      <w:r w:rsidRPr="00D7169B">
        <w:rPr>
          <w:rFonts w:ascii="RobotoCondensedWeb" w:eastAsia="Times New Roman" w:hAnsi="RobotoCondensedWeb" w:cs="Times New Roman"/>
          <w:color w:val="D97500"/>
          <w:sz w:val="36"/>
          <w:szCs w:val="36"/>
          <w:lang w:eastAsia="cs-CZ"/>
        </w:rPr>
        <w:t>Jednotné enviro</w:t>
      </w:r>
      <w:r w:rsidR="00FF7F1D">
        <w:rPr>
          <w:rFonts w:ascii="RobotoCondensedWeb" w:eastAsia="Times New Roman" w:hAnsi="RobotoCondensedWeb" w:cs="Times New Roman"/>
          <w:color w:val="D97500"/>
          <w:sz w:val="36"/>
          <w:szCs w:val="36"/>
          <w:lang w:eastAsia="cs-CZ"/>
        </w:rPr>
        <w:t>n</w:t>
      </w:r>
      <w:r w:rsidRPr="00D7169B">
        <w:rPr>
          <w:rFonts w:ascii="RobotoCondensedWeb" w:eastAsia="Times New Roman" w:hAnsi="RobotoCondensedWeb" w:cs="Times New Roman"/>
          <w:color w:val="D97500"/>
          <w:sz w:val="36"/>
          <w:szCs w:val="36"/>
          <w:lang w:eastAsia="cs-CZ"/>
        </w:rPr>
        <w:t>mentální stanovisko</w:t>
      </w:r>
    </w:p>
    <w:p w:rsidR="00D7169B" w:rsidRPr="00D7169B" w:rsidRDefault="00D7169B" w:rsidP="00D7169B">
      <w:pPr>
        <w:shd w:val="clear" w:color="auto" w:fill="FFFFFF"/>
        <w:spacing w:before="120" w:after="0" w:line="240" w:lineRule="auto"/>
        <w:rPr>
          <w:rFonts w:ascii="Times New Roman" w:eastAsia="Times New Roman" w:hAnsi="Times New Roman" w:cs="Times New Roman"/>
          <w:color w:val="444444"/>
          <w:sz w:val="24"/>
          <w:szCs w:val="24"/>
          <w:lang w:eastAsia="cs-CZ"/>
        </w:rPr>
      </w:pPr>
      <w:r w:rsidRPr="00D7169B">
        <w:rPr>
          <w:rFonts w:ascii="Arial" w:eastAsia="Times New Roman" w:hAnsi="Arial" w:cs="Arial"/>
          <w:color w:val="444444"/>
          <w:sz w:val="24"/>
          <w:szCs w:val="24"/>
          <w:lang w:eastAsia="cs-CZ"/>
        </w:rPr>
        <w:t>Jednotné environmentální stanovisko (JES) je nástrojem procesní integrace státní správy v oblasti ochrany životního prostředí.</w:t>
      </w:r>
    </w:p>
    <w:p w:rsidR="00D7169B" w:rsidRPr="00D7169B" w:rsidRDefault="00D7169B" w:rsidP="00D7169B">
      <w:pPr>
        <w:shd w:val="clear" w:color="auto" w:fill="FFFFFF"/>
        <w:spacing w:before="120" w:after="0" w:line="240" w:lineRule="auto"/>
        <w:rPr>
          <w:rFonts w:ascii="Times New Roman" w:eastAsia="Times New Roman" w:hAnsi="Times New Roman" w:cs="Times New Roman"/>
          <w:color w:val="444444"/>
          <w:sz w:val="24"/>
          <w:szCs w:val="24"/>
          <w:lang w:eastAsia="cs-CZ"/>
        </w:rPr>
      </w:pPr>
      <w:r w:rsidRPr="00D7169B">
        <w:rPr>
          <w:rFonts w:ascii="Arial" w:eastAsia="Times New Roman" w:hAnsi="Arial" w:cs="Arial"/>
          <w:color w:val="444444"/>
          <w:sz w:val="24"/>
          <w:szCs w:val="24"/>
          <w:lang w:eastAsia="cs-CZ"/>
        </w:rPr>
        <w:t>Zákon č. 148/2023 Sb., o jednotném environmentálním stanovisku</w:t>
      </w:r>
    </w:p>
    <w:p w:rsidR="00D7169B" w:rsidRPr="00D7169B" w:rsidRDefault="00D7169B" w:rsidP="00D7169B">
      <w:pPr>
        <w:shd w:val="clear" w:color="auto" w:fill="FFFFFF"/>
        <w:spacing w:before="120" w:after="0" w:line="240" w:lineRule="auto"/>
        <w:rPr>
          <w:rFonts w:ascii="Times New Roman" w:eastAsia="Times New Roman" w:hAnsi="Times New Roman" w:cs="Times New Roman"/>
          <w:color w:val="444444"/>
          <w:sz w:val="24"/>
          <w:szCs w:val="24"/>
          <w:lang w:eastAsia="cs-CZ"/>
        </w:rPr>
      </w:pPr>
      <w:r w:rsidRPr="00D7169B">
        <w:rPr>
          <w:rFonts w:ascii="Arial" w:eastAsia="Times New Roman" w:hAnsi="Arial" w:cs="Arial"/>
          <w:color w:val="444444"/>
          <w:sz w:val="24"/>
          <w:szCs w:val="24"/>
          <w:lang w:eastAsia="cs-CZ"/>
        </w:rPr>
        <w:t> </w:t>
      </w:r>
    </w:p>
    <w:p w:rsidR="00D7169B" w:rsidRPr="00D7169B" w:rsidRDefault="00D7169B" w:rsidP="00D7169B">
      <w:pPr>
        <w:shd w:val="clear" w:color="auto" w:fill="FFFFFF"/>
        <w:spacing w:before="120" w:after="0" w:line="240" w:lineRule="auto"/>
        <w:rPr>
          <w:rFonts w:ascii="Times New Roman" w:eastAsia="Times New Roman" w:hAnsi="Times New Roman" w:cs="Times New Roman"/>
          <w:color w:val="444444"/>
          <w:sz w:val="24"/>
          <w:szCs w:val="24"/>
          <w:lang w:eastAsia="cs-CZ"/>
        </w:rPr>
      </w:pPr>
      <w:r w:rsidRPr="00D7169B">
        <w:rPr>
          <w:rFonts w:ascii="Arial" w:eastAsia="Times New Roman" w:hAnsi="Arial" w:cs="Arial"/>
          <w:color w:val="444444"/>
          <w:sz w:val="24"/>
          <w:szCs w:val="24"/>
          <w:lang w:eastAsia="cs-CZ"/>
        </w:rPr>
        <w:t> </w:t>
      </w:r>
    </w:p>
    <w:p w:rsidR="00D7169B" w:rsidRPr="00D7169B" w:rsidRDefault="00D7169B" w:rsidP="00D7169B">
      <w:pPr>
        <w:shd w:val="clear" w:color="auto" w:fill="FFFFFF"/>
        <w:spacing w:before="120" w:after="0" w:line="240" w:lineRule="auto"/>
        <w:rPr>
          <w:rFonts w:ascii="Times New Roman" w:eastAsia="Times New Roman" w:hAnsi="Times New Roman" w:cs="Times New Roman"/>
          <w:color w:val="444444"/>
          <w:sz w:val="24"/>
          <w:szCs w:val="24"/>
          <w:lang w:eastAsia="cs-CZ"/>
        </w:rPr>
      </w:pPr>
      <w:r w:rsidRPr="00D7169B">
        <w:rPr>
          <w:rFonts w:ascii="Arial" w:eastAsia="Times New Roman" w:hAnsi="Arial" w:cs="Arial"/>
          <w:b/>
          <w:bCs/>
          <w:color w:val="444444"/>
          <w:sz w:val="24"/>
          <w:szCs w:val="24"/>
          <w:lang w:eastAsia="cs-CZ"/>
        </w:rPr>
        <w:t>Jednotné environmentální stanovisko (JES)</w:t>
      </w:r>
    </w:p>
    <w:p w:rsidR="00D7169B" w:rsidRPr="00D7169B" w:rsidRDefault="00D7169B" w:rsidP="00D7169B">
      <w:pPr>
        <w:shd w:val="clear" w:color="auto" w:fill="FFFFFF"/>
        <w:spacing w:before="120" w:after="0" w:line="240" w:lineRule="auto"/>
        <w:rPr>
          <w:rFonts w:ascii="Times New Roman" w:eastAsia="Times New Roman" w:hAnsi="Times New Roman" w:cs="Times New Roman"/>
          <w:color w:val="444444"/>
          <w:sz w:val="24"/>
          <w:szCs w:val="24"/>
          <w:lang w:eastAsia="cs-CZ"/>
        </w:rPr>
      </w:pPr>
      <w:r w:rsidRPr="00D7169B">
        <w:rPr>
          <w:rFonts w:ascii="Arial" w:eastAsia="Times New Roman" w:hAnsi="Arial" w:cs="Arial"/>
          <w:color w:val="444444"/>
          <w:sz w:val="24"/>
          <w:szCs w:val="24"/>
          <w:lang w:eastAsia="cs-CZ"/>
        </w:rPr>
        <w:t> </w:t>
      </w:r>
    </w:p>
    <w:p w:rsidR="00D7169B" w:rsidRPr="00D7169B" w:rsidRDefault="00D7169B" w:rsidP="00D7169B">
      <w:pPr>
        <w:shd w:val="clear" w:color="auto" w:fill="FFFFFF"/>
        <w:spacing w:before="120" w:after="0" w:line="240" w:lineRule="auto"/>
        <w:jc w:val="both"/>
        <w:rPr>
          <w:rFonts w:ascii="Times New Roman" w:eastAsia="Times New Roman" w:hAnsi="Times New Roman" w:cs="Times New Roman"/>
          <w:color w:val="444444"/>
          <w:sz w:val="24"/>
          <w:szCs w:val="24"/>
          <w:lang w:eastAsia="cs-CZ"/>
        </w:rPr>
      </w:pPr>
      <w:r w:rsidRPr="00D7169B">
        <w:rPr>
          <w:rFonts w:ascii="Arial" w:eastAsia="Times New Roman" w:hAnsi="Arial" w:cs="Arial"/>
          <w:color w:val="444444"/>
          <w:sz w:val="24"/>
          <w:szCs w:val="24"/>
          <w:lang w:eastAsia="cs-CZ"/>
        </w:rPr>
        <w:t xml:space="preserve">Od 1. 7. 2024 bude Odbor životního prostředí Městského úřadu </w:t>
      </w:r>
      <w:r>
        <w:rPr>
          <w:rFonts w:ascii="Arial" w:eastAsia="Times New Roman" w:hAnsi="Arial" w:cs="Arial"/>
          <w:color w:val="444444"/>
          <w:sz w:val="24"/>
          <w:szCs w:val="24"/>
          <w:lang w:eastAsia="cs-CZ"/>
        </w:rPr>
        <w:t>v Kralupech nad Vltavou</w:t>
      </w:r>
      <w:r w:rsidRPr="00D7169B">
        <w:rPr>
          <w:rFonts w:ascii="Arial" w:eastAsia="Times New Roman" w:hAnsi="Arial" w:cs="Arial"/>
          <w:color w:val="444444"/>
          <w:sz w:val="24"/>
          <w:szCs w:val="24"/>
          <w:lang w:eastAsia="cs-CZ"/>
        </w:rPr>
        <w:t xml:space="preserve"> vydávat JES pro všechny záměry povolované podle zákona č. 283/2021 Sb., stavební zákon, ve znění pozdějších předpisů, v němž budou integrovány správní úkony vydávané podle níže uvedených zákonů:</w:t>
      </w:r>
    </w:p>
    <w:p w:rsidR="00D7169B" w:rsidRPr="00D7169B" w:rsidRDefault="00D7169B" w:rsidP="00D7169B">
      <w:pPr>
        <w:numPr>
          <w:ilvl w:val="0"/>
          <w:numId w:val="2"/>
        </w:numPr>
        <w:shd w:val="clear" w:color="auto" w:fill="FFFFFF"/>
        <w:spacing w:before="30" w:after="30" w:line="240" w:lineRule="auto"/>
        <w:ind w:left="600"/>
        <w:jc w:val="both"/>
        <w:rPr>
          <w:rFonts w:ascii="Arial" w:eastAsia="Times New Roman" w:hAnsi="Arial" w:cs="Arial"/>
          <w:color w:val="444444"/>
          <w:sz w:val="24"/>
          <w:szCs w:val="24"/>
          <w:lang w:eastAsia="cs-CZ"/>
        </w:rPr>
      </w:pPr>
      <w:r w:rsidRPr="00D7169B">
        <w:rPr>
          <w:rFonts w:ascii="Arial" w:eastAsia="Times New Roman" w:hAnsi="Arial" w:cs="Arial"/>
          <w:b/>
          <w:bCs/>
          <w:color w:val="444444"/>
          <w:sz w:val="24"/>
          <w:szCs w:val="24"/>
          <w:lang w:eastAsia="cs-CZ"/>
        </w:rPr>
        <w:t>zákon o ochraně přírody a krajiny (114/1992 Sb.), ve znění pozdějších předpisů,</w:t>
      </w:r>
    </w:p>
    <w:p w:rsidR="00D7169B" w:rsidRPr="00D7169B" w:rsidRDefault="00D7169B" w:rsidP="00D7169B">
      <w:pPr>
        <w:numPr>
          <w:ilvl w:val="1"/>
          <w:numId w:val="3"/>
        </w:numPr>
        <w:shd w:val="clear" w:color="auto" w:fill="FFFFFF"/>
        <w:spacing w:before="30" w:after="30" w:line="240" w:lineRule="auto"/>
        <w:ind w:left="975"/>
        <w:jc w:val="both"/>
        <w:rPr>
          <w:rFonts w:ascii="Arial" w:eastAsia="Times New Roman" w:hAnsi="Arial" w:cs="Arial"/>
          <w:color w:val="444444"/>
          <w:sz w:val="24"/>
          <w:szCs w:val="24"/>
          <w:lang w:eastAsia="cs-CZ"/>
        </w:rPr>
      </w:pPr>
      <w:r w:rsidRPr="00D7169B">
        <w:rPr>
          <w:rFonts w:ascii="Arial" w:eastAsia="Times New Roman" w:hAnsi="Arial" w:cs="Arial"/>
          <w:color w:val="444444"/>
          <w:sz w:val="24"/>
          <w:szCs w:val="24"/>
          <w:lang w:eastAsia="cs-CZ"/>
        </w:rPr>
        <w:t>zásah do významného krajinného prvku (§ 4 odst. 2), </w:t>
      </w:r>
    </w:p>
    <w:p w:rsidR="00D7169B" w:rsidRPr="00D7169B" w:rsidRDefault="00D7169B" w:rsidP="00D7169B">
      <w:pPr>
        <w:numPr>
          <w:ilvl w:val="1"/>
          <w:numId w:val="3"/>
        </w:numPr>
        <w:shd w:val="clear" w:color="auto" w:fill="FFFFFF"/>
        <w:spacing w:before="30" w:after="30" w:line="240" w:lineRule="auto"/>
        <w:ind w:left="975"/>
        <w:jc w:val="both"/>
        <w:rPr>
          <w:rFonts w:ascii="Arial" w:eastAsia="Times New Roman" w:hAnsi="Arial" w:cs="Arial"/>
          <w:color w:val="444444"/>
          <w:sz w:val="24"/>
          <w:szCs w:val="24"/>
          <w:lang w:eastAsia="cs-CZ"/>
        </w:rPr>
      </w:pPr>
      <w:r w:rsidRPr="00D7169B">
        <w:rPr>
          <w:rFonts w:ascii="Arial" w:eastAsia="Times New Roman" w:hAnsi="Arial" w:cs="Arial"/>
          <w:color w:val="444444"/>
          <w:sz w:val="24"/>
          <w:szCs w:val="24"/>
          <w:lang w:eastAsia="cs-CZ"/>
        </w:rPr>
        <w:t>zabránění úhynu rostlin a zraňování nebo úhynu živočichů (§ 5 odst. 3), </w:t>
      </w:r>
    </w:p>
    <w:p w:rsidR="00D7169B" w:rsidRPr="00D7169B" w:rsidRDefault="00D7169B" w:rsidP="00D7169B">
      <w:pPr>
        <w:numPr>
          <w:ilvl w:val="1"/>
          <w:numId w:val="3"/>
        </w:numPr>
        <w:shd w:val="clear" w:color="auto" w:fill="FFFFFF"/>
        <w:spacing w:before="30" w:after="30" w:line="240" w:lineRule="auto"/>
        <w:ind w:left="975"/>
        <w:jc w:val="both"/>
        <w:rPr>
          <w:rFonts w:ascii="Arial" w:eastAsia="Times New Roman" w:hAnsi="Arial" w:cs="Arial"/>
          <w:color w:val="444444"/>
          <w:sz w:val="24"/>
          <w:szCs w:val="24"/>
          <w:lang w:eastAsia="cs-CZ"/>
        </w:rPr>
      </w:pPr>
      <w:r w:rsidRPr="00D7169B">
        <w:rPr>
          <w:rFonts w:ascii="Arial" w:eastAsia="Times New Roman" w:hAnsi="Arial" w:cs="Arial"/>
          <w:color w:val="444444"/>
          <w:sz w:val="24"/>
          <w:szCs w:val="24"/>
          <w:lang w:eastAsia="cs-CZ"/>
        </w:rPr>
        <w:t>odchylný postup při ochraně volně žijících ptáků (§ 5b odst. 1), </w:t>
      </w:r>
    </w:p>
    <w:p w:rsidR="00D7169B" w:rsidRPr="00D7169B" w:rsidRDefault="00D7169B" w:rsidP="00D7169B">
      <w:pPr>
        <w:numPr>
          <w:ilvl w:val="1"/>
          <w:numId w:val="3"/>
        </w:numPr>
        <w:shd w:val="clear" w:color="auto" w:fill="FFFFFF"/>
        <w:spacing w:before="30" w:after="30" w:line="240" w:lineRule="auto"/>
        <w:ind w:left="975"/>
        <w:jc w:val="both"/>
        <w:rPr>
          <w:rFonts w:ascii="Arial" w:eastAsia="Times New Roman" w:hAnsi="Arial" w:cs="Arial"/>
          <w:color w:val="444444"/>
          <w:sz w:val="24"/>
          <w:szCs w:val="24"/>
          <w:lang w:eastAsia="cs-CZ"/>
        </w:rPr>
      </w:pPr>
      <w:r w:rsidRPr="00D7169B">
        <w:rPr>
          <w:rFonts w:ascii="Arial" w:eastAsia="Times New Roman" w:hAnsi="Arial" w:cs="Arial"/>
          <w:color w:val="444444"/>
          <w:sz w:val="24"/>
          <w:szCs w:val="24"/>
          <w:lang w:eastAsia="cs-CZ"/>
        </w:rPr>
        <w:t>povolení ke kácení dřevin (§ 8 odst. 1),  </w:t>
      </w:r>
    </w:p>
    <w:p w:rsidR="00D7169B" w:rsidRPr="00D7169B" w:rsidRDefault="00D7169B" w:rsidP="00D7169B">
      <w:pPr>
        <w:numPr>
          <w:ilvl w:val="1"/>
          <w:numId w:val="3"/>
        </w:numPr>
        <w:shd w:val="clear" w:color="auto" w:fill="FFFFFF"/>
        <w:spacing w:before="30" w:after="30" w:line="240" w:lineRule="auto"/>
        <w:ind w:left="975"/>
        <w:jc w:val="both"/>
        <w:rPr>
          <w:rFonts w:ascii="Arial" w:eastAsia="Times New Roman" w:hAnsi="Arial" w:cs="Arial"/>
          <w:color w:val="444444"/>
          <w:sz w:val="24"/>
          <w:szCs w:val="24"/>
          <w:lang w:eastAsia="cs-CZ"/>
        </w:rPr>
      </w:pPr>
      <w:r w:rsidRPr="00D7169B">
        <w:rPr>
          <w:rFonts w:ascii="Arial" w:eastAsia="Times New Roman" w:hAnsi="Arial" w:cs="Arial"/>
          <w:color w:val="444444"/>
          <w:sz w:val="24"/>
          <w:szCs w:val="24"/>
          <w:lang w:eastAsia="cs-CZ"/>
        </w:rPr>
        <w:t>zásah do krajinného rázu (§ 12 odst. 2), </w:t>
      </w:r>
    </w:p>
    <w:p w:rsidR="00D7169B" w:rsidRPr="00D7169B" w:rsidRDefault="00D7169B" w:rsidP="00D7169B">
      <w:pPr>
        <w:numPr>
          <w:ilvl w:val="1"/>
          <w:numId w:val="3"/>
        </w:numPr>
        <w:shd w:val="clear" w:color="auto" w:fill="FFFFFF"/>
        <w:spacing w:before="30" w:after="30" w:line="240" w:lineRule="auto"/>
        <w:ind w:left="975"/>
        <w:jc w:val="both"/>
        <w:rPr>
          <w:rFonts w:ascii="Arial" w:eastAsia="Times New Roman" w:hAnsi="Arial" w:cs="Arial"/>
          <w:color w:val="444444"/>
          <w:sz w:val="24"/>
          <w:szCs w:val="24"/>
          <w:lang w:eastAsia="cs-CZ"/>
        </w:rPr>
      </w:pPr>
      <w:r w:rsidRPr="00D7169B">
        <w:rPr>
          <w:rFonts w:ascii="Arial" w:eastAsia="Times New Roman" w:hAnsi="Arial" w:cs="Arial"/>
          <w:color w:val="444444"/>
          <w:sz w:val="24"/>
          <w:szCs w:val="24"/>
          <w:lang w:eastAsia="cs-CZ"/>
        </w:rPr>
        <w:t>souhlas k činnostem v ochranném pásmu památného stromu (§ 46 odst. 1), </w:t>
      </w:r>
    </w:p>
    <w:p w:rsidR="00D7169B" w:rsidRPr="00D7169B" w:rsidRDefault="00D7169B" w:rsidP="00D7169B">
      <w:pPr>
        <w:numPr>
          <w:ilvl w:val="1"/>
          <w:numId w:val="3"/>
        </w:numPr>
        <w:shd w:val="clear" w:color="auto" w:fill="FFFFFF"/>
        <w:spacing w:before="30" w:after="30" w:line="240" w:lineRule="auto"/>
        <w:ind w:left="975"/>
        <w:jc w:val="both"/>
        <w:rPr>
          <w:rFonts w:ascii="Arial" w:eastAsia="Times New Roman" w:hAnsi="Arial" w:cs="Arial"/>
          <w:color w:val="444444"/>
          <w:sz w:val="24"/>
          <w:szCs w:val="24"/>
          <w:lang w:eastAsia="cs-CZ"/>
        </w:rPr>
      </w:pPr>
      <w:r w:rsidRPr="00D7169B">
        <w:rPr>
          <w:rFonts w:ascii="Arial" w:eastAsia="Times New Roman" w:hAnsi="Arial" w:cs="Arial"/>
          <w:color w:val="444444"/>
          <w:sz w:val="24"/>
          <w:szCs w:val="24"/>
          <w:lang w:eastAsia="cs-CZ"/>
        </w:rPr>
        <w:t>výjimky ze zákazů u památných stromů (§ 56 odst. 1), </w:t>
      </w:r>
    </w:p>
    <w:p w:rsidR="00D7169B" w:rsidRPr="00D7169B" w:rsidRDefault="00D7169B" w:rsidP="00D7169B">
      <w:pPr>
        <w:numPr>
          <w:ilvl w:val="1"/>
          <w:numId w:val="3"/>
        </w:numPr>
        <w:shd w:val="clear" w:color="auto" w:fill="FFFFFF"/>
        <w:spacing w:before="30" w:after="30" w:line="240" w:lineRule="auto"/>
        <w:ind w:left="975"/>
        <w:jc w:val="both"/>
        <w:rPr>
          <w:rFonts w:ascii="Arial" w:eastAsia="Times New Roman" w:hAnsi="Arial" w:cs="Arial"/>
          <w:color w:val="444444"/>
          <w:sz w:val="24"/>
          <w:szCs w:val="24"/>
          <w:lang w:eastAsia="cs-CZ"/>
        </w:rPr>
      </w:pPr>
      <w:r w:rsidRPr="00D7169B">
        <w:rPr>
          <w:rFonts w:ascii="Arial" w:eastAsia="Times New Roman" w:hAnsi="Arial" w:cs="Arial"/>
          <w:color w:val="444444"/>
          <w:sz w:val="24"/>
          <w:szCs w:val="24"/>
          <w:lang w:eastAsia="cs-CZ"/>
        </w:rPr>
        <w:t>souhlas se zřízením nebo zrušením účelových komunikací, stezek a pěšin (§ 63 odst. 1),</w:t>
      </w:r>
    </w:p>
    <w:p w:rsidR="00D7169B" w:rsidRPr="00D7169B" w:rsidRDefault="00D7169B" w:rsidP="00D7169B">
      <w:pPr>
        <w:numPr>
          <w:ilvl w:val="0"/>
          <w:numId w:val="3"/>
        </w:numPr>
        <w:shd w:val="clear" w:color="auto" w:fill="FFFFFF"/>
        <w:spacing w:before="30" w:after="30" w:line="240" w:lineRule="auto"/>
        <w:ind w:left="600"/>
        <w:jc w:val="both"/>
        <w:rPr>
          <w:rFonts w:ascii="Arial" w:eastAsia="Times New Roman" w:hAnsi="Arial" w:cs="Arial"/>
          <w:color w:val="444444"/>
          <w:sz w:val="24"/>
          <w:szCs w:val="24"/>
          <w:lang w:eastAsia="cs-CZ"/>
        </w:rPr>
      </w:pPr>
      <w:r w:rsidRPr="00D7169B">
        <w:rPr>
          <w:rFonts w:ascii="Arial" w:eastAsia="Times New Roman" w:hAnsi="Arial" w:cs="Arial"/>
          <w:b/>
          <w:bCs/>
          <w:color w:val="444444"/>
          <w:sz w:val="24"/>
          <w:szCs w:val="24"/>
          <w:lang w:eastAsia="cs-CZ"/>
        </w:rPr>
        <w:t>zákon o ochraně ZPF (334/1992 Sb.), ve znění pozdějších předpisů,</w:t>
      </w:r>
    </w:p>
    <w:p w:rsidR="00D7169B" w:rsidRPr="00D7169B" w:rsidRDefault="00D7169B" w:rsidP="00D7169B">
      <w:pPr>
        <w:numPr>
          <w:ilvl w:val="1"/>
          <w:numId w:val="4"/>
        </w:numPr>
        <w:shd w:val="clear" w:color="auto" w:fill="FFFFFF"/>
        <w:spacing w:before="30" w:after="30" w:line="240" w:lineRule="auto"/>
        <w:ind w:left="975"/>
        <w:jc w:val="both"/>
        <w:rPr>
          <w:rFonts w:ascii="Arial" w:eastAsia="Times New Roman" w:hAnsi="Arial" w:cs="Arial"/>
          <w:color w:val="444444"/>
          <w:sz w:val="24"/>
          <w:szCs w:val="24"/>
          <w:lang w:eastAsia="cs-CZ"/>
        </w:rPr>
      </w:pPr>
      <w:r w:rsidRPr="00D7169B">
        <w:rPr>
          <w:rFonts w:ascii="Arial" w:eastAsia="Times New Roman" w:hAnsi="Arial" w:cs="Arial"/>
          <w:color w:val="444444"/>
          <w:sz w:val="24"/>
          <w:szCs w:val="24"/>
          <w:lang w:eastAsia="cs-CZ"/>
        </w:rPr>
        <w:t>souhlas s odnětím půdy ze ZPF do celkové odnímané výměry 1 ha (§ 9), nad 1 ha je kompetentní k JES Krajský úřad Středočeského kraje,</w:t>
      </w:r>
    </w:p>
    <w:p w:rsidR="00D7169B" w:rsidRPr="00D7169B" w:rsidRDefault="00D7169B" w:rsidP="00D7169B">
      <w:pPr>
        <w:numPr>
          <w:ilvl w:val="0"/>
          <w:numId w:val="4"/>
        </w:numPr>
        <w:shd w:val="clear" w:color="auto" w:fill="FFFFFF"/>
        <w:spacing w:before="30" w:after="30" w:line="240" w:lineRule="auto"/>
        <w:ind w:left="600"/>
        <w:jc w:val="both"/>
        <w:rPr>
          <w:rFonts w:ascii="Arial" w:eastAsia="Times New Roman" w:hAnsi="Arial" w:cs="Arial"/>
          <w:color w:val="444444"/>
          <w:sz w:val="24"/>
          <w:szCs w:val="24"/>
          <w:lang w:eastAsia="cs-CZ"/>
        </w:rPr>
      </w:pPr>
      <w:r w:rsidRPr="00D7169B">
        <w:rPr>
          <w:rFonts w:ascii="Arial" w:eastAsia="Times New Roman" w:hAnsi="Arial" w:cs="Arial"/>
          <w:b/>
          <w:bCs/>
          <w:color w:val="444444"/>
          <w:sz w:val="24"/>
          <w:szCs w:val="24"/>
          <w:lang w:eastAsia="cs-CZ"/>
        </w:rPr>
        <w:t>lesní zákon (289/1995 Sb.), ve znění pozdějších předpisů,</w:t>
      </w:r>
    </w:p>
    <w:p w:rsidR="00D7169B" w:rsidRPr="00D7169B" w:rsidRDefault="00D7169B" w:rsidP="00D7169B">
      <w:pPr>
        <w:numPr>
          <w:ilvl w:val="1"/>
          <w:numId w:val="5"/>
        </w:numPr>
        <w:shd w:val="clear" w:color="auto" w:fill="FFFFFF"/>
        <w:spacing w:before="30" w:after="30" w:line="240" w:lineRule="auto"/>
        <w:ind w:left="975"/>
        <w:jc w:val="both"/>
        <w:rPr>
          <w:rFonts w:ascii="Arial" w:eastAsia="Times New Roman" w:hAnsi="Arial" w:cs="Arial"/>
          <w:color w:val="444444"/>
          <w:sz w:val="24"/>
          <w:szCs w:val="24"/>
          <w:lang w:eastAsia="cs-CZ"/>
        </w:rPr>
      </w:pPr>
      <w:r w:rsidRPr="00D7169B">
        <w:rPr>
          <w:rFonts w:ascii="Arial" w:eastAsia="Times New Roman" w:hAnsi="Arial" w:cs="Arial"/>
          <w:color w:val="444444"/>
          <w:sz w:val="24"/>
          <w:szCs w:val="24"/>
          <w:lang w:eastAsia="cs-CZ"/>
        </w:rPr>
        <w:t>souhlas s dělením lesních pozemků (§ 12 odst. 3),</w:t>
      </w:r>
    </w:p>
    <w:p w:rsidR="00D7169B" w:rsidRPr="00D7169B" w:rsidRDefault="00D7169B" w:rsidP="00D7169B">
      <w:pPr>
        <w:numPr>
          <w:ilvl w:val="1"/>
          <w:numId w:val="5"/>
        </w:numPr>
        <w:shd w:val="clear" w:color="auto" w:fill="FFFFFF"/>
        <w:spacing w:before="30" w:after="30" w:line="240" w:lineRule="auto"/>
        <w:ind w:left="975"/>
        <w:jc w:val="both"/>
        <w:rPr>
          <w:rFonts w:ascii="Arial" w:eastAsia="Times New Roman" w:hAnsi="Arial" w:cs="Arial"/>
          <w:color w:val="444444"/>
          <w:sz w:val="24"/>
          <w:szCs w:val="24"/>
          <w:lang w:eastAsia="cs-CZ"/>
        </w:rPr>
      </w:pPr>
      <w:r w:rsidRPr="00D7169B">
        <w:rPr>
          <w:rFonts w:ascii="Arial" w:eastAsia="Times New Roman" w:hAnsi="Arial" w:cs="Arial"/>
          <w:color w:val="444444"/>
          <w:sz w:val="24"/>
          <w:szCs w:val="24"/>
          <w:lang w:eastAsia="cs-CZ"/>
        </w:rPr>
        <w:t>souhlas s dotčením PUPFL a jejich ochranného pásma 30 m  (§ 14 odst. 2),</w:t>
      </w:r>
    </w:p>
    <w:p w:rsidR="00D7169B" w:rsidRPr="00D7169B" w:rsidRDefault="00D7169B" w:rsidP="00D7169B">
      <w:pPr>
        <w:numPr>
          <w:ilvl w:val="1"/>
          <w:numId w:val="5"/>
        </w:numPr>
        <w:shd w:val="clear" w:color="auto" w:fill="FFFFFF"/>
        <w:spacing w:before="30" w:after="30" w:line="240" w:lineRule="auto"/>
        <w:ind w:left="975"/>
        <w:jc w:val="both"/>
        <w:rPr>
          <w:rFonts w:ascii="Arial" w:eastAsia="Times New Roman" w:hAnsi="Arial" w:cs="Arial"/>
          <w:color w:val="444444"/>
          <w:sz w:val="24"/>
          <w:szCs w:val="24"/>
          <w:lang w:eastAsia="cs-CZ"/>
        </w:rPr>
      </w:pPr>
      <w:r w:rsidRPr="00D7169B">
        <w:rPr>
          <w:rFonts w:ascii="Arial" w:eastAsia="Times New Roman" w:hAnsi="Arial" w:cs="Arial"/>
          <w:color w:val="444444"/>
          <w:sz w:val="24"/>
          <w:szCs w:val="24"/>
          <w:lang w:eastAsia="cs-CZ"/>
        </w:rPr>
        <w:t xml:space="preserve">odnětí </w:t>
      </w:r>
      <w:r w:rsidR="003823D6">
        <w:rPr>
          <w:rFonts w:ascii="Arial" w:eastAsia="Times New Roman" w:hAnsi="Arial" w:cs="Arial"/>
          <w:color w:val="444444"/>
          <w:sz w:val="24"/>
          <w:szCs w:val="24"/>
          <w:lang w:eastAsia="cs-CZ"/>
        </w:rPr>
        <w:t xml:space="preserve">a omezení </w:t>
      </w:r>
      <w:r w:rsidRPr="00D7169B">
        <w:rPr>
          <w:rFonts w:ascii="Arial" w:eastAsia="Times New Roman" w:hAnsi="Arial" w:cs="Arial"/>
          <w:color w:val="444444"/>
          <w:sz w:val="24"/>
          <w:szCs w:val="24"/>
          <w:lang w:eastAsia="cs-CZ"/>
        </w:rPr>
        <w:t>pozemků z PUPFL do celkové odnímané výměry 1 ha (§ 16), nad 1 ha je kompetentní k JES Krajský úřad Středočesk</w:t>
      </w:r>
      <w:bookmarkStart w:id="0" w:name="_GoBack"/>
      <w:bookmarkEnd w:id="0"/>
      <w:r w:rsidRPr="00D7169B">
        <w:rPr>
          <w:rFonts w:ascii="Arial" w:eastAsia="Times New Roman" w:hAnsi="Arial" w:cs="Arial"/>
          <w:color w:val="444444"/>
          <w:sz w:val="24"/>
          <w:szCs w:val="24"/>
          <w:lang w:eastAsia="cs-CZ"/>
        </w:rPr>
        <w:t>ého kraje,</w:t>
      </w:r>
    </w:p>
    <w:p w:rsidR="00D7169B" w:rsidRPr="00D7169B" w:rsidRDefault="00D7169B" w:rsidP="00D7169B">
      <w:pPr>
        <w:numPr>
          <w:ilvl w:val="0"/>
          <w:numId w:val="5"/>
        </w:numPr>
        <w:shd w:val="clear" w:color="auto" w:fill="FFFFFF"/>
        <w:spacing w:before="30" w:after="30" w:line="240" w:lineRule="auto"/>
        <w:ind w:left="600"/>
        <w:jc w:val="both"/>
        <w:rPr>
          <w:rFonts w:ascii="Arial" w:eastAsia="Times New Roman" w:hAnsi="Arial" w:cs="Arial"/>
          <w:color w:val="444444"/>
          <w:sz w:val="24"/>
          <w:szCs w:val="24"/>
          <w:lang w:eastAsia="cs-CZ"/>
        </w:rPr>
      </w:pPr>
      <w:r w:rsidRPr="00D7169B">
        <w:rPr>
          <w:rFonts w:ascii="Arial" w:eastAsia="Times New Roman" w:hAnsi="Arial" w:cs="Arial"/>
          <w:b/>
          <w:bCs/>
          <w:color w:val="444444"/>
          <w:sz w:val="24"/>
          <w:szCs w:val="24"/>
          <w:lang w:eastAsia="cs-CZ"/>
        </w:rPr>
        <w:t>vodní zákon (254/2001 Sb.), ve znění pozdějších předpisů,</w:t>
      </w:r>
    </w:p>
    <w:p w:rsidR="00D7169B" w:rsidRPr="00D7169B" w:rsidRDefault="00D7169B" w:rsidP="00D7169B">
      <w:pPr>
        <w:numPr>
          <w:ilvl w:val="1"/>
          <w:numId w:val="6"/>
        </w:numPr>
        <w:shd w:val="clear" w:color="auto" w:fill="FFFFFF"/>
        <w:spacing w:before="30" w:after="30" w:line="240" w:lineRule="auto"/>
        <w:ind w:left="975"/>
        <w:jc w:val="both"/>
        <w:rPr>
          <w:rFonts w:ascii="Arial" w:eastAsia="Times New Roman" w:hAnsi="Arial" w:cs="Arial"/>
          <w:color w:val="444444"/>
          <w:sz w:val="24"/>
          <w:szCs w:val="24"/>
          <w:lang w:eastAsia="cs-CZ"/>
        </w:rPr>
      </w:pPr>
      <w:r w:rsidRPr="00D7169B">
        <w:rPr>
          <w:rFonts w:ascii="Arial" w:eastAsia="Times New Roman" w:hAnsi="Arial" w:cs="Arial"/>
          <w:color w:val="444444"/>
          <w:sz w:val="24"/>
          <w:szCs w:val="24"/>
          <w:lang w:eastAsia="cs-CZ"/>
        </w:rPr>
        <w:t>souhlas ke stavbám a činnostem, k nimž není třeba povolení podle vodního zákona (§ 17 odst. 1),</w:t>
      </w:r>
    </w:p>
    <w:p w:rsidR="00D7169B" w:rsidRPr="00D7169B" w:rsidRDefault="00D7169B" w:rsidP="00D7169B">
      <w:pPr>
        <w:numPr>
          <w:ilvl w:val="1"/>
          <w:numId w:val="6"/>
        </w:numPr>
        <w:shd w:val="clear" w:color="auto" w:fill="FFFFFF"/>
        <w:spacing w:before="30" w:after="30" w:line="240" w:lineRule="auto"/>
        <w:ind w:left="975"/>
        <w:jc w:val="both"/>
        <w:rPr>
          <w:rFonts w:ascii="Arial" w:eastAsia="Times New Roman" w:hAnsi="Arial" w:cs="Arial"/>
          <w:color w:val="444444"/>
          <w:sz w:val="24"/>
          <w:szCs w:val="24"/>
          <w:lang w:eastAsia="cs-CZ"/>
        </w:rPr>
      </w:pPr>
      <w:r w:rsidRPr="00D7169B">
        <w:rPr>
          <w:rFonts w:ascii="Arial" w:eastAsia="Times New Roman" w:hAnsi="Arial" w:cs="Arial"/>
          <w:color w:val="444444"/>
          <w:sz w:val="24"/>
          <w:szCs w:val="24"/>
          <w:lang w:eastAsia="cs-CZ"/>
        </w:rPr>
        <w:t>stanovisko k umisťování a povolování staveb (§ 104 odst. 3),</w:t>
      </w:r>
    </w:p>
    <w:p w:rsidR="00D7169B" w:rsidRPr="00D7169B" w:rsidRDefault="00D7169B" w:rsidP="00D7169B">
      <w:pPr>
        <w:numPr>
          <w:ilvl w:val="0"/>
          <w:numId w:val="6"/>
        </w:numPr>
        <w:shd w:val="clear" w:color="auto" w:fill="FFFFFF"/>
        <w:spacing w:before="30" w:after="30" w:line="240" w:lineRule="auto"/>
        <w:ind w:left="600"/>
        <w:jc w:val="both"/>
        <w:rPr>
          <w:rFonts w:ascii="Arial" w:eastAsia="Times New Roman" w:hAnsi="Arial" w:cs="Arial"/>
          <w:color w:val="444444"/>
          <w:sz w:val="24"/>
          <w:szCs w:val="24"/>
          <w:lang w:eastAsia="cs-CZ"/>
        </w:rPr>
      </w:pPr>
      <w:r w:rsidRPr="00D7169B">
        <w:rPr>
          <w:rFonts w:ascii="Arial" w:eastAsia="Times New Roman" w:hAnsi="Arial" w:cs="Arial"/>
          <w:b/>
          <w:bCs/>
          <w:color w:val="444444"/>
          <w:sz w:val="24"/>
          <w:szCs w:val="24"/>
          <w:lang w:eastAsia="cs-CZ"/>
        </w:rPr>
        <w:t>zákon o odpadech (541/2020 Sb.), ve znění pozdějších předpisů,</w:t>
      </w:r>
    </w:p>
    <w:p w:rsidR="00D7169B" w:rsidRPr="00D7169B" w:rsidRDefault="00D7169B" w:rsidP="00D7169B">
      <w:pPr>
        <w:numPr>
          <w:ilvl w:val="1"/>
          <w:numId w:val="7"/>
        </w:numPr>
        <w:shd w:val="clear" w:color="auto" w:fill="FFFFFF"/>
        <w:spacing w:before="30" w:after="30" w:line="240" w:lineRule="auto"/>
        <w:ind w:left="975"/>
        <w:jc w:val="both"/>
        <w:rPr>
          <w:rFonts w:ascii="Arial" w:eastAsia="Times New Roman" w:hAnsi="Arial" w:cs="Arial"/>
          <w:color w:val="444444"/>
          <w:sz w:val="24"/>
          <w:szCs w:val="24"/>
          <w:lang w:eastAsia="cs-CZ"/>
        </w:rPr>
      </w:pPr>
      <w:r w:rsidRPr="00D7169B">
        <w:rPr>
          <w:rFonts w:ascii="Arial" w:eastAsia="Times New Roman" w:hAnsi="Arial" w:cs="Arial"/>
          <w:color w:val="444444"/>
          <w:sz w:val="24"/>
          <w:szCs w:val="24"/>
          <w:lang w:eastAsia="cs-CZ"/>
        </w:rPr>
        <w:t>závazné stanovisko k terénním úpravám a odstranění stavby (§ 146 odst. 3 písm. a),</w:t>
      </w:r>
    </w:p>
    <w:p w:rsidR="00D7169B" w:rsidRPr="00D7169B" w:rsidRDefault="00D7169B" w:rsidP="00D7169B">
      <w:pPr>
        <w:numPr>
          <w:ilvl w:val="1"/>
          <w:numId w:val="7"/>
        </w:numPr>
        <w:shd w:val="clear" w:color="auto" w:fill="FFFFFF"/>
        <w:spacing w:before="30" w:after="30" w:line="240" w:lineRule="auto"/>
        <w:ind w:left="975"/>
        <w:jc w:val="both"/>
        <w:rPr>
          <w:rFonts w:ascii="Arial" w:eastAsia="Times New Roman" w:hAnsi="Arial" w:cs="Arial"/>
          <w:color w:val="444444"/>
          <w:sz w:val="24"/>
          <w:szCs w:val="24"/>
          <w:lang w:eastAsia="cs-CZ"/>
        </w:rPr>
      </w:pPr>
      <w:r w:rsidRPr="00D7169B">
        <w:rPr>
          <w:rFonts w:ascii="Arial" w:eastAsia="Times New Roman" w:hAnsi="Arial" w:cs="Arial"/>
          <w:color w:val="444444"/>
          <w:sz w:val="24"/>
          <w:szCs w:val="24"/>
          <w:lang w:eastAsia="cs-CZ"/>
        </w:rPr>
        <w:t>vyjádření k nakládání s odpady ke změně dokončené stavby (§146 odst. 3 písm. b),</w:t>
      </w:r>
    </w:p>
    <w:p w:rsidR="00D7169B" w:rsidRPr="00D7169B" w:rsidRDefault="00D7169B" w:rsidP="00D7169B">
      <w:pPr>
        <w:numPr>
          <w:ilvl w:val="1"/>
          <w:numId w:val="7"/>
        </w:numPr>
        <w:shd w:val="clear" w:color="auto" w:fill="FFFFFF"/>
        <w:spacing w:before="30" w:after="30" w:line="240" w:lineRule="auto"/>
        <w:ind w:left="975"/>
        <w:jc w:val="both"/>
        <w:rPr>
          <w:rFonts w:ascii="Arial" w:eastAsia="Times New Roman" w:hAnsi="Arial" w:cs="Arial"/>
          <w:color w:val="444444"/>
          <w:sz w:val="24"/>
          <w:szCs w:val="24"/>
          <w:lang w:eastAsia="cs-CZ"/>
        </w:rPr>
      </w:pPr>
      <w:r w:rsidRPr="00D7169B">
        <w:rPr>
          <w:rFonts w:ascii="Arial" w:eastAsia="Times New Roman" w:hAnsi="Arial" w:cs="Arial"/>
          <w:color w:val="444444"/>
          <w:sz w:val="24"/>
          <w:szCs w:val="24"/>
          <w:lang w:eastAsia="cs-CZ"/>
        </w:rPr>
        <w:t>vyjádření ke zřízení zařízení určeného pro nakládání s odpady (§ 146 odst. 3 písm. c).</w:t>
      </w:r>
    </w:p>
    <w:p w:rsidR="00D7169B" w:rsidRPr="00D7169B" w:rsidRDefault="00D7169B" w:rsidP="00D7169B">
      <w:pPr>
        <w:shd w:val="clear" w:color="auto" w:fill="FFFFFF"/>
        <w:spacing w:before="120" w:after="0" w:line="240" w:lineRule="auto"/>
        <w:jc w:val="both"/>
        <w:rPr>
          <w:rFonts w:ascii="Times New Roman" w:eastAsia="Times New Roman" w:hAnsi="Times New Roman" w:cs="Times New Roman"/>
          <w:color w:val="444444"/>
          <w:sz w:val="24"/>
          <w:szCs w:val="24"/>
          <w:lang w:eastAsia="cs-CZ"/>
        </w:rPr>
      </w:pPr>
      <w:r w:rsidRPr="00D7169B">
        <w:rPr>
          <w:rFonts w:ascii="Arial" w:eastAsia="Times New Roman" w:hAnsi="Arial" w:cs="Arial"/>
          <w:color w:val="444444"/>
          <w:sz w:val="24"/>
          <w:szCs w:val="24"/>
          <w:lang w:eastAsia="cs-CZ"/>
        </w:rPr>
        <w:lastRenderedPageBreak/>
        <w:t> </w:t>
      </w:r>
    </w:p>
    <w:p w:rsidR="00D7169B" w:rsidRPr="00D7169B" w:rsidRDefault="00FF7F1D" w:rsidP="00D7169B">
      <w:pPr>
        <w:shd w:val="clear" w:color="auto" w:fill="FFFFFF"/>
        <w:spacing w:before="120" w:after="0" w:line="240" w:lineRule="auto"/>
        <w:jc w:val="both"/>
        <w:rPr>
          <w:rFonts w:ascii="Times New Roman" w:eastAsia="Times New Roman" w:hAnsi="Times New Roman" w:cs="Times New Roman"/>
          <w:color w:val="444444"/>
          <w:sz w:val="24"/>
          <w:szCs w:val="24"/>
          <w:lang w:eastAsia="cs-CZ"/>
        </w:rPr>
      </w:pPr>
      <w:r>
        <w:rPr>
          <w:rFonts w:ascii="Arial" w:eastAsia="Times New Roman" w:hAnsi="Arial" w:cs="Arial"/>
          <w:color w:val="444444"/>
          <w:sz w:val="24"/>
          <w:szCs w:val="24"/>
          <w:lang w:eastAsia="cs-CZ"/>
        </w:rPr>
        <w:t>P</w:t>
      </w:r>
      <w:r w:rsidR="00D7169B" w:rsidRPr="00D7169B">
        <w:rPr>
          <w:rFonts w:ascii="Arial" w:eastAsia="Times New Roman" w:hAnsi="Arial" w:cs="Arial"/>
          <w:color w:val="444444"/>
          <w:sz w:val="24"/>
          <w:szCs w:val="24"/>
          <w:lang w:eastAsia="cs-CZ"/>
        </w:rPr>
        <w:t>řed</w:t>
      </w:r>
      <w:r>
        <w:rPr>
          <w:rFonts w:ascii="Arial" w:eastAsia="Times New Roman" w:hAnsi="Arial" w:cs="Arial"/>
          <w:color w:val="444444"/>
          <w:sz w:val="24"/>
          <w:szCs w:val="24"/>
          <w:lang w:eastAsia="cs-CZ"/>
        </w:rPr>
        <w:t xml:space="preserve"> vlastním podáním žádosti o JES</w:t>
      </w:r>
      <w:r w:rsidR="00D7169B" w:rsidRPr="00D7169B">
        <w:rPr>
          <w:rFonts w:ascii="Arial" w:eastAsia="Times New Roman" w:hAnsi="Arial" w:cs="Arial"/>
          <w:color w:val="444444"/>
          <w:sz w:val="24"/>
          <w:szCs w:val="24"/>
          <w:lang w:eastAsia="cs-CZ"/>
        </w:rPr>
        <w:t xml:space="preserve"> </w:t>
      </w:r>
      <w:r w:rsidRPr="00FF7F1D">
        <w:rPr>
          <w:rFonts w:ascii="Arial" w:eastAsia="Times New Roman" w:hAnsi="Arial" w:cs="Arial"/>
          <w:b/>
          <w:color w:val="444444"/>
          <w:sz w:val="24"/>
          <w:szCs w:val="24"/>
          <w:lang w:eastAsia="cs-CZ"/>
        </w:rPr>
        <w:t>doporučujeme</w:t>
      </w:r>
      <w:r w:rsidRPr="00D7169B">
        <w:rPr>
          <w:rFonts w:ascii="Arial" w:eastAsia="Times New Roman" w:hAnsi="Arial" w:cs="Arial"/>
          <w:color w:val="444444"/>
          <w:sz w:val="24"/>
          <w:szCs w:val="24"/>
          <w:lang w:eastAsia="cs-CZ"/>
        </w:rPr>
        <w:t xml:space="preserve"> </w:t>
      </w:r>
      <w:r w:rsidR="00D7169B" w:rsidRPr="00D7169B">
        <w:rPr>
          <w:rFonts w:ascii="Arial" w:eastAsia="Times New Roman" w:hAnsi="Arial" w:cs="Arial"/>
          <w:color w:val="444444"/>
          <w:sz w:val="24"/>
          <w:szCs w:val="24"/>
          <w:lang w:eastAsia="cs-CZ"/>
        </w:rPr>
        <w:t xml:space="preserve">požádat o předběžnou </w:t>
      </w:r>
      <w:r w:rsidR="00C44C90">
        <w:rPr>
          <w:rFonts w:ascii="Arial" w:eastAsia="Times New Roman" w:hAnsi="Arial" w:cs="Arial"/>
          <w:color w:val="444444"/>
          <w:sz w:val="24"/>
          <w:szCs w:val="24"/>
          <w:lang w:eastAsia="cs-CZ"/>
        </w:rPr>
        <w:t xml:space="preserve">konzultaci </w:t>
      </w:r>
      <w:r w:rsidR="00D7169B" w:rsidRPr="00D7169B">
        <w:rPr>
          <w:rFonts w:ascii="Arial" w:eastAsia="Times New Roman" w:hAnsi="Arial" w:cs="Arial"/>
          <w:color w:val="444444"/>
          <w:sz w:val="24"/>
          <w:szCs w:val="24"/>
          <w:lang w:eastAsia="cs-CZ"/>
        </w:rPr>
        <w:t>v souladu s § 9 zákona č. 148/2023 Sb., o jednotném environmentálním stanovisku (dále jen ZJES), a přiložit již vydaná vyjádření, stanoviska či rozhodnutí z oblasti životního prostředí. Uvažovaný záměr s Vámi projednáme, poskytneme informace k náležitostem žádosti a dalším souvisejícím okolnostem. </w:t>
      </w:r>
    </w:p>
    <w:p w:rsidR="00D7169B" w:rsidRPr="00D7169B" w:rsidRDefault="00D7169B" w:rsidP="00D7169B">
      <w:pPr>
        <w:shd w:val="clear" w:color="auto" w:fill="FFFFFF"/>
        <w:spacing w:before="120" w:after="0" w:line="240" w:lineRule="auto"/>
        <w:jc w:val="both"/>
        <w:rPr>
          <w:rFonts w:ascii="Times New Roman" w:eastAsia="Times New Roman" w:hAnsi="Times New Roman" w:cs="Times New Roman"/>
          <w:color w:val="444444"/>
          <w:sz w:val="24"/>
          <w:szCs w:val="24"/>
          <w:lang w:eastAsia="cs-CZ"/>
        </w:rPr>
      </w:pPr>
      <w:r w:rsidRPr="00D7169B">
        <w:rPr>
          <w:rFonts w:ascii="Arial" w:eastAsia="Times New Roman" w:hAnsi="Arial" w:cs="Arial"/>
          <w:color w:val="444444"/>
          <w:sz w:val="24"/>
          <w:szCs w:val="24"/>
          <w:lang w:eastAsia="cs-CZ"/>
        </w:rPr>
        <w:t> </w:t>
      </w:r>
    </w:p>
    <w:p w:rsidR="00D7169B" w:rsidRPr="00D7169B" w:rsidRDefault="00D7169B" w:rsidP="00D7169B">
      <w:pPr>
        <w:shd w:val="clear" w:color="auto" w:fill="FFFFFF"/>
        <w:spacing w:before="120" w:after="0" w:line="240" w:lineRule="auto"/>
        <w:jc w:val="both"/>
        <w:rPr>
          <w:rFonts w:ascii="Times New Roman" w:eastAsia="Times New Roman" w:hAnsi="Times New Roman" w:cs="Times New Roman"/>
          <w:color w:val="444444"/>
          <w:sz w:val="24"/>
          <w:szCs w:val="24"/>
          <w:lang w:eastAsia="cs-CZ"/>
        </w:rPr>
      </w:pPr>
      <w:r w:rsidRPr="00D7169B">
        <w:rPr>
          <w:rFonts w:ascii="Arial" w:eastAsia="Times New Roman" w:hAnsi="Arial" w:cs="Arial"/>
          <w:color w:val="444444"/>
          <w:sz w:val="24"/>
          <w:szCs w:val="24"/>
          <w:lang w:eastAsia="cs-CZ"/>
        </w:rPr>
        <w:t>Upozorňujeme, že k vydání JES je třeba předložit seznam náležitostí uvedených v příloze č. 3 (Náležitosti žádosti o JES podle jednotlivých právních předpisů) a vždy i stavební dokumentaci pro povolení záměru, podléhá-li záměr povolení podle stavebního zákona. Pokud záměr nepodléhá povolení podle stavebního zákona, předloží žadatel namísto dokumentace pro povolení záměru srovnatelný podklad, pokud jej jiný právní předpis vyžaduje. Lhůta pro vydání JES začíná běžet ode dne doručení žádosti, která splňuje všechny náležitosti a je bezvadná. Platnost vydaného JES je 5 let ode dne jeho vydání.</w:t>
      </w:r>
    </w:p>
    <w:p w:rsidR="00D7169B" w:rsidRPr="00D7169B" w:rsidRDefault="00D7169B" w:rsidP="00D7169B">
      <w:pPr>
        <w:shd w:val="clear" w:color="auto" w:fill="FFFFFF"/>
        <w:spacing w:before="120" w:after="0" w:line="240" w:lineRule="auto"/>
        <w:jc w:val="both"/>
        <w:rPr>
          <w:rFonts w:ascii="Times New Roman" w:eastAsia="Times New Roman" w:hAnsi="Times New Roman" w:cs="Times New Roman"/>
          <w:color w:val="444444"/>
          <w:sz w:val="24"/>
          <w:szCs w:val="24"/>
          <w:lang w:eastAsia="cs-CZ"/>
        </w:rPr>
      </w:pPr>
      <w:r w:rsidRPr="00D7169B">
        <w:rPr>
          <w:rFonts w:ascii="Arial" w:eastAsia="Times New Roman" w:hAnsi="Arial" w:cs="Arial"/>
          <w:color w:val="444444"/>
          <w:sz w:val="24"/>
          <w:szCs w:val="24"/>
          <w:lang w:eastAsia="cs-CZ"/>
        </w:rPr>
        <w:t> </w:t>
      </w:r>
    </w:p>
    <w:p w:rsidR="00D7169B" w:rsidRPr="00D7169B" w:rsidRDefault="00D7169B" w:rsidP="00D7169B">
      <w:pPr>
        <w:shd w:val="clear" w:color="auto" w:fill="FFFFFF"/>
        <w:spacing w:before="120" w:after="0" w:line="240" w:lineRule="auto"/>
        <w:jc w:val="both"/>
        <w:rPr>
          <w:rFonts w:ascii="Times New Roman" w:eastAsia="Times New Roman" w:hAnsi="Times New Roman" w:cs="Times New Roman"/>
          <w:color w:val="444444"/>
          <w:sz w:val="24"/>
          <w:szCs w:val="24"/>
          <w:lang w:eastAsia="cs-CZ"/>
        </w:rPr>
      </w:pPr>
      <w:r w:rsidRPr="00D7169B">
        <w:rPr>
          <w:rFonts w:ascii="Arial" w:eastAsia="Times New Roman" w:hAnsi="Arial" w:cs="Arial"/>
          <w:color w:val="444444"/>
          <w:sz w:val="24"/>
          <w:szCs w:val="24"/>
          <w:lang w:eastAsia="cs-CZ"/>
        </w:rPr>
        <w:t xml:space="preserve">Odbor životního prostředí Městského úřadu </w:t>
      </w:r>
      <w:r w:rsidR="00FF7F1D">
        <w:rPr>
          <w:rFonts w:ascii="Arial" w:eastAsia="Times New Roman" w:hAnsi="Arial" w:cs="Arial"/>
          <w:color w:val="444444"/>
          <w:sz w:val="24"/>
          <w:szCs w:val="24"/>
          <w:lang w:eastAsia="cs-CZ"/>
        </w:rPr>
        <w:t>K</w:t>
      </w:r>
      <w:r>
        <w:rPr>
          <w:rFonts w:ascii="Arial" w:eastAsia="Times New Roman" w:hAnsi="Arial" w:cs="Arial"/>
          <w:color w:val="444444"/>
          <w:sz w:val="24"/>
          <w:szCs w:val="24"/>
          <w:lang w:eastAsia="cs-CZ"/>
        </w:rPr>
        <w:t>ralup</w:t>
      </w:r>
      <w:r w:rsidR="00FF7F1D">
        <w:rPr>
          <w:rFonts w:ascii="Arial" w:eastAsia="Times New Roman" w:hAnsi="Arial" w:cs="Arial"/>
          <w:color w:val="444444"/>
          <w:sz w:val="24"/>
          <w:szCs w:val="24"/>
          <w:lang w:eastAsia="cs-CZ"/>
        </w:rPr>
        <w:t>y</w:t>
      </w:r>
      <w:r>
        <w:rPr>
          <w:rFonts w:ascii="Arial" w:eastAsia="Times New Roman" w:hAnsi="Arial" w:cs="Arial"/>
          <w:color w:val="444444"/>
          <w:sz w:val="24"/>
          <w:szCs w:val="24"/>
          <w:lang w:eastAsia="cs-CZ"/>
        </w:rPr>
        <w:t xml:space="preserve"> nad Vltavou</w:t>
      </w:r>
      <w:r w:rsidRPr="00D7169B">
        <w:rPr>
          <w:rFonts w:ascii="Arial" w:eastAsia="Times New Roman" w:hAnsi="Arial" w:cs="Arial"/>
          <w:color w:val="444444"/>
          <w:sz w:val="24"/>
          <w:szCs w:val="24"/>
          <w:lang w:eastAsia="cs-CZ"/>
        </w:rPr>
        <w:t xml:space="preserve"> je od 1. 7. 2024 rovněž podle </w:t>
      </w:r>
      <w:proofErr w:type="spellStart"/>
      <w:r w:rsidRPr="00D7169B">
        <w:rPr>
          <w:rFonts w:ascii="Arial" w:eastAsia="Times New Roman" w:hAnsi="Arial" w:cs="Arial"/>
          <w:color w:val="444444"/>
          <w:sz w:val="24"/>
          <w:szCs w:val="24"/>
          <w:lang w:eastAsia="cs-CZ"/>
        </w:rPr>
        <w:t>ust</w:t>
      </w:r>
      <w:proofErr w:type="spellEnd"/>
      <w:r w:rsidRPr="00D7169B">
        <w:rPr>
          <w:rFonts w:ascii="Arial" w:eastAsia="Times New Roman" w:hAnsi="Arial" w:cs="Arial"/>
          <w:color w:val="444444"/>
          <w:sz w:val="24"/>
          <w:szCs w:val="24"/>
          <w:lang w:eastAsia="cs-CZ"/>
        </w:rPr>
        <w:t xml:space="preserve">. § 15 písm. b) a c) ZJES příslušný k provádění kontroly dodržování podmínek stanovených </w:t>
      </w:r>
      <w:r w:rsidR="00FF7F1D" w:rsidRPr="00D7169B">
        <w:rPr>
          <w:rFonts w:ascii="Arial" w:eastAsia="Times New Roman" w:hAnsi="Arial" w:cs="Arial"/>
          <w:color w:val="444444"/>
          <w:sz w:val="24"/>
          <w:szCs w:val="24"/>
          <w:lang w:eastAsia="cs-CZ"/>
        </w:rPr>
        <w:t xml:space="preserve">rozhodnutím v následném řízení </w:t>
      </w:r>
      <w:r w:rsidRPr="00D7169B">
        <w:rPr>
          <w:rFonts w:ascii="Arial" w:eastAsia="Times New Roman" w:hAnsi="Arial" w:cs="Arial"/>
          <w:color w:val="444444"/>
          <w:sz w:val="24"/>
          <w:szCs w:val="24"/>
          <w:lang w:eastAsia="cs-CZ"/>
        </w:rPr>
        <w:t>na základě jím vydaného jednotného environmentálního stanoviska, včetně oprávnění ukládat opatření k nápravě závadného stavu vzniklého neplněním těchto podmínek, a projednávat přestupky podle § 17 ZJES, byl-li správním orgánem příslušným k vydání JES.</w:t>
      </w:r>
    </w:p>
    <w:p w:rsidR="00D7169B" w:rsidRPr="00D7169B" w:rsidRDefault="00D7169B" w:rsidP="00D7169B">
      <w:pPr>
        <w:shd w:val="clear" w:color="auto" w:fill="FFFFFF"/>
        <w:spacing w:before="120" w:after="0" w:line="240" w:lineRule="auto"/>
        <w:jc w:val="both"/>
        <w:rPr>
          <w:rFonts w:ascii="Times New Roman" w:eastAsia="Times New Roman" w:hAnsi="Times New Roman" w:cs="Times New Roman"/>
          <w:color w:val="444444"/>
          <w:sz w:val="24"/>
          <w:szCs w:val="24"/>
          <w:lang w:eastAsia="cs-CZ"/>
        </w:rPr>
      </w:pPr>
      <w:r w:rsidRPr="00D7169B">
        <w:rPr>
          <w:rFonts w:ascii="Arial" w:eastAsia="Times New Roman" w:hAnsi="Arial" w:cs="Arial"/>
          <w:color w:val="444444"/>
          <w:sz w:val="24"/>
          <w:szCs w:val="24"/>
          <w:lang w:eastAsia="cs-CZ"/>
        </w:rPr>
        <w:t> </w:t>
      </w:r>
    </w:p>
    <w:p w:rsidR="00D7169B" w:rsidRPr="00D7169B" w:rsidRDefault="00D7169B" w:rsidP="00D7169B">
      <w:pPr>
        <w:shd w:val="clear" w:color="auto" w:fill="FFFFFF"/>
        <w:spacing w:before="120" w:after="0" w:line="240" w:lineRule="auto"/>
        <w:jc w:val="both"/>
        <w:rPr>
          <w:rFonts w:ascii="Times New Roman" w:eastAsia="Times New Roman" w:hAnsi="Times New Roman" w:cs="Times New Roman"/>
          <w:color w:val="444444"/>
          <w:sz w:val="24"/>
          <w:szCs w:val="24"/>
          <w:lang w:eastAsia="cs-CZ"/>
        </w:rPr>
      </w:pPr>
      <w:r w:rsidRPr="00D7169B">
        <w:rPr>
          <w:rFonts w:ascii="Arial" w:eastAsia="Times New Roman" w:hAnsi="Arial" w:cs="Arial"/>
          <w:color w:val="444444"/>
          <w:sz w:val="24"/>
          <w:szCs w:val="24"/>
          <w:lang w:eastAsia="cs-CZ"/>
        </w:rPr>
        <w:t>Do JES vydávaného OŽP nebudou integrovány správní úkony vydávané orgány ochrany přírody </w:t>
      </w:r>
      <w:r w:rsidRPr="00D7169B">
        <w:rPr>
          <w:rFonts w:ascii="Arial" w:eastAsia="Times New Roman" w:hAnsi="Arial" w:cs="Arial"/>
          <w:b/>
          <w:bCs/>
          <w:color w:val="444444"/>
          <w:sz w:val="24"/>
          <w:szCs w:val="24"/>
          <w:lang w:eastAsia="cs-CZ"/>
        </w:rPr>
        <w:t>ve zvláště chráněných územích, v evropsky významných lokalitách a v ptačích oblastech</w:t>
      </w:r>
      <w:r w:rsidRPr="00D7169B">
        <w:rPr>
          <w:rFonts w:ascii="Arial" w:eastAsia="Times New Roman" w:hAnsi="Arial" w:cs="Arial"/>
          <w:color w:val="444444"/>
          <w:sz w:val="24"/>
          <w:szCs w:val="24"/>
          <w:lang w:eastAsia="cs-CZ"/>
        </w:rPr>
        <w:t>. V těchto nejcennějších územích ochrany přírody (v nichž vykonávají státní správu i management speciální orgány ochrany přírody) je pro účely povolení záměru nezbytné společné rozhodnutí příslušného orgánu ochrany přírody, tj. Agentury ochrany přírody a krajiny ČR (v CHKO, NPR a NPP), správ národních parků (v NP) a krajských úřadů (v PR, PP a EVL a PO mimo ZCHÚ). V tomto rozhodnutí jsou na území národních parků nově zahrnuty i otázky ochrany zemědělské půdy a lesa. K tomu, aby záměr podléhal vydání společného rozhodnutí, postačí, nachází-li se ve zvláště chráněném území, evropsky významné lokalitě nebo ptačí oblasti jakákoliv jeho část.</w:t>
      </w:r>
    </w:p>
    <w:p w:rsidR="00D7169B" w:rsidRPr="00D7169B" w:rsidRDefault="00D7169B" w:rsidP="00D7169B">
      <w:pPr>
        <w:shd w:val="clear" w:color="auto" w:fill="FFFFFF"/>
        <w:spacing w:before="120" w:line="240" w:lineRule="auto"/>
        <w:jc w:val="both"/>
        <w:rPr>
          <w:rFonts w:ascii="Times New Roman" w:eastAsia="Times New Roman" w:hAnsi="Times New Roman" w:cs="Times New Roman"/>
          <w:color w:val="444444"/>
          <w:sz w:val="24"/>
          <w:szCs w:val="24"/>
          <w:lang w:eastAsia="cs-CZ"/>
        </w:rPr>
      </w:pPr>
      <w:r w:rsidRPr="00D7169B">
        <w:rPr>
          <w:rFonts w:ascii="Arial" w:eastAsia="Times New Roman" w:hAnsi="Arial" w:cs="Arial"/>
          <w:color w:val="444444"/>
          <w:sz w:val="24"/>
          <w:szCs w:val="24"/>
          <w:lang w:eastAsia="cs-CZ"/>
        </w:rPr>
        <w:t> </w:t>
      </w:r>
    </w:p>
    <w:sectPr w:rsidR="00D7169B" w:rsidRPr="00D716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obotoCondensedWeb">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E7F8D"/>
    <w:multiLevelType w:val="multilevel"/>
    <w:tmpl w:val="1E6EB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FE653C"/>
    <w:multiLevelType w:val="multilevel"/>
    <w:tmpl w:val="F2E6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6E5375"/>
    <w:multiLevelType w:val="multilevel"/>
    <w:tmpl w:val="EE586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2"/>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5">
    <w:abstractNumId w:val="2"/>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6">
    <w:abstractNumId w:val="2"/>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7">
    <w:abstractNumId w:val="2"/>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69B"/>
    <w:rsid w:val="003823D6"/>
    <w:rsid w:val="004253D3"/>
    <w:rsid w:val="00C44C90"/>
    <w:rsid w:val="00D7169B"/>
    <w:rsid w:val="00FF7F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826EC"/>
  <w15:docId w15:val="{D1A51F2F-5DBE-4F0B-AD54-7AC59563E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D7169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D7169B"/>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D7169B"/>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D7169B"/>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D7169B"/>
    <w:rPr>
      <w:color w:val="0000FF"/>
      <w:u w:val="single"/>
    </w:rPr>
  </w:style>
  <w:style w:type="character" w:styleId="Siln">
    <w:name w:val="Strong"/>
    <w:basedOn w:val="Standardnpsmoodstavce"/>
    <w:uiPriority w:val="22"/>
    <w:qFormat/>
    <w:rsid w:val="00D716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8281">
      <w:bodyDiv w:val="1"/>
      <w:marLeft w:val="0"/>
      <w:marRight w:val="0"/>
      <w:marTop w:val="0"/>
      <w:marBottom w:val="0"/>
      <w:divBdr>
        <w:top w:val="none" w:sz="0" w:space="0" w:color="auto"/>
        <w:left w:val="none" w:sz="0" w:space="0" w:color="auto"/>
        <w:bottom w:val="none" w:sz="0" w:space="0" w:color="auto"/>
        <w:right w:val="none" w:sz="0" w:space="0" w:color="auto"/>
      </w:divBdr>
      <w:divsChild>
        <w:div w:id="2005627813">
          <w:marLeft w:val="0"/>
          <w:marRight w:val="0"/>
          <w:marTop w:val="0"/>
          <w:marBottom w:val="0"/>
          <w:divBdr>
            <w:top w:val="none" w:sz="0" w:space="0" w:color="auto"/>
            <w:left w:val="none" w:sz="0" w:space="0" w:color="auto"/>
            <w:bottom w:val="none" w:sz="0" w:space="0" w:color="auto"/>
            <w:right w:val="none" w:sz="0" w:space="0" w:color="auto"/>
          </w:divBdr>
        </w:div>
        <w:div w:id="1336303784">
          <w:marLeft w:val="0"/>
          <w:marRight w:val="0"/>
          <w:marTop w:val="0"/>
          <w:marBottom w:val="0"/>
          <w:divBdr>
            <w:top w:val="none" w:sz="0" w:space="0" w:color="auto"/>
            <w:left w:val="none" w:sz="0" w:space="0" w:color="auto"/>
            <w:bottom w:val="none" w:sz="0" w:space="0" w:color="auto"/>
            <w:right w:val="none" w:sz="0" w:space="0" w:color="auto"/>
          </w:divBdr>
          <w:divsChild>
            <w:div w:id="2114323424">
              <w:marLeft w:val="0"/>
              <w:marRight w:val="0"/>
              <w:marTop w:val="0"/>
              <w:marBottom w:val="375"/>
              <w:divBdr>
                <w:top w:val="none" w:sz="0" w:space="0" w:color="auto"/>
                <w:left w:val="none" w:sz="0" w:space="0" w:color="auto"/>
                <w:bottom w:val="none" w:sz="0" w:space="0" w:color="auto"/>
                <w:right w:val="none" w:sz="0" w:space="0" w:color="auto"/>
              </w:divBdr>
            </w:div>
            <w:div w:id="472065973">
              <w:marLeft w:val="0"/>
              <w:marRight w:val="0"/>
              <w:marTop w:val="450"/>
              <w:marBottom w:val="0"/>
              <w:divBdr>
                <w:top w:val="none" w:sz="0" w:space="0" w:color="auto"/>
                <w:left w:val="none" w:sz="0" w:space="0" w:color="auto"/>
                <w:bottom w:val="none" w:sz="0" w:space="0" w:color="auto"/>
                <w:right w:val="none" w:sz="0" w:space="0" w:color="auto"/>
              </w:divBdr>
              <w:divsChild>
                <w:div w:id="46303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643</Words>
  <Characters>3799</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Město Kralupy nad Vltavou</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Kobera</dc:creator>
  <cp:lastModifiedBy>Markéta Homolková</cp:lastModifiedBy>
  <cp:revision>4</cp:revision>
  <dcterms:created xsi:type="dcterms:W3CDTF">2024-07-15T12:47:00Z</dcterms:created>
  <dcterms:modified xsi:type="dcterms:W3CDTF">2024-07-15T13:29:00Z</dcterms:modified>
</cp:coreProperties>
</file>